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5119"/>
      </w:tblGrid>
      <w:tr w:rsidR="00227DF3" w:rsidRPr="00227DF3" w:rsidTr="00777B98">
        <w:tc>
          <w:tcPr>
            <w:tcW w:w="5070" w:type="dxa"/>
          </w:tcPr>
          <w:p w:rsidR="00227DF3" w:rsidRPr="00227DF3" w:rsidRDefault="00227DF3" w:rsidP="00777B98">
            <w:pPr>
              <w:pStyle w:val="ListParagraph"/>
              <w:numPr>
                <w:ilvl w:val="0"/>
                <w:numId w:val="1"/>
              </w:numPr>
              <w:ind w:left="426" w:hanging="426"/>
              <w:rPr>
                <w:b/>
                <w:szCs w:val="24"/>
                <w:lang w:val="en-GB"/>
              </w:rPr>
            </w:pPr>
            <w:r w:rsidRPr="00227DF3">
              <w:rPr>
                <w:b/>
                <w:szCs w:val="24"/>
                <w:lang w:val="en-GB"/>
              </w:rPr>
              <w:t>PROCEDURE FOR PROVISION OF SERVICES</w:t>
            </w:r>
          </w:p>
          <w:p w:rsidR="00227DF3" w:rsidRPr="00227DF3" w:rsidRDefault="00227DF3" w:rsidP="00777B98">
            <w:pPr>
              <w:pStyle w:val="ListParagraph"/>
              <w:ind w:left="1080"/>
              <w:rPr>
                <w:b/>
                <w:szCs w:val="24"/>
                <w:lang w:val="en-GB"/>
              </w:rPr>
            </w:pPr>
          </w:p>
        </w:tc>
        <w:tc>
          <w:tcPr>
            <w:tcW w:w="5119" w:type="dxa"/>
          </w:tcPr>
          <w:p w:rsidR="00227DF3" w:rsidRPr="00227DF3" w:rsidRDefault="00227DF3" w:rsidP="00777B98">
            <w:pPr>
              <w:ind w:left="459" w:hanging="459"/>
              <w:rPr>
                <w:b/>
                <w:szCs w:val="24"/>
                <w:lang w:val="uk-UA"/>
              </w:rPr>
            </w:pPr>
            <w:r w:rsidRPr="00227DF3">
              <w:rPr>
                <w:b/>
                <w:szCs w:val="24"/>
                <w:lang w:val="uk-UA"/>
              </w:rPr>
              <w:t>2.</w:t>
            </w:r>
            <w:r w:rsidRPr="00227DF3">
              <w:rPr>
                <w:b/>
                <w:szCs w:val="24"/>
                <w:lang w:val="uk-UA"/>
              </w:rPr>
              <w:tab/>
              <w:t>ПОРЯДОК НАДАННЯ ПОСЛУГ</w:t>
            </w:r>
          </w:p>
          <w:p w:rsidR="00227DF3" w:rsidRPr="00227DF3" w:rsidRDefault="00227DF3" w:rsidP="00777B98">
            <w:pPr>
              <w:rPr>
                <w:szCs w:val="24"/>
                <w:lang w:val="en-GB"/>
              </w:rPr>
            </w:pPr>
          </w:p>
        </w:tc>
      </w:tr>
      <w:tr w:rsidR="00227DF3" w:rsidRPr="00227DF3" w:rsidTr="00777B98">
        <w:tc>
          <w:tcPr>
            <w:tcW w:w="5070" w:type="dxa"/>
          </w:tcPr>
          <w:p w:rsidR="00227DF3" w:rsidRPr="00227DF3" w:rsidRDefault="00227DF3" w:rsidP="00777B98">
            <w:pPr>
              <w:pStyle w:val="ListParagraph"/>
              <w:numPr>
                <w:ilvl w:val="1"/>
                <w:numId w:val="1"/>
              </w:numPr>
              <w:tabs>
                <w:tab w:val="left" w:pos="426"/>
              </w:tabs>
              <w:ind w:left="426" w:hanging="426"/>
              <w:jc w:val="both"/>
              <w:rPr>
                <w:color w:val="000000"/>
                <w:szCs w:val="24"/>
                <w:lang w:val="en-GB" w:eastAsia="ru-RU"/>
              </w:rPr>
            </w:pPr>
            <w:r w:rsidRPr="00227DF3">
              <w:rPr>
                <w:szCs w:val="24"/>
                <w:lang w:val="en-GB"/>
              </w:rPr>
              <w:t xml:space="preserve">The Contractor shall provide the Services to the Client at written or oral request (order) of the latter, if accepted by the Contractor for execution. The Client may provide requests (orders) in writing by letter, facsimile or e-mail message, or orally during negotiations held using telephone or video facilities or directly during any meeting with representatives of the Contractor. For the purposes of this Clause 2.1 of the Agreement the persons authorized to order legal services from the Contractor on behalf of the Client shall be clarified to the Contractor in a separate letter from the Client. </w:t>
            </w:r>
          </w:p>
          <w:p w:rsidR="00227DF3" w:rsidRPr="00227DF3" w:rsidRDefault="00227DF3" w:rsidP="00777B98">
            <w:pPr>
              <w:ind w:left="426"/>
              <w:jc w:val="both"/>
              <w:rPr>
                <w:szCs w:val="24"/>
                <w:lang w:val="en-GB"/>
              </w:rPr>
            </w:pPr>
            <w:r w:rsidRPr="00227DF3">
              <w:rPr>
                <w:szCs w:val="24"/>
                <w:lang w:val="en-GB"/>
              </w:rPr>
              <w:t xml:space="preserve"> </w:t>
            </w:r>
          </w:p>
        </w:tc>
        <w:tc>
          <w:tcPr>
            <w:tcW w:w="5119" w:type="dxa"/>
          </w:tcPr>
          <w:p w:rsidR="00227DF3" w:rsidRPr="00227DF3" w:rsidRDefault="00227DF3" w:rsidP="00777B98">
            <w:pPr>
              <w:ind w:left="459" w:hanging="426"/>
              <w:jc w:val="both"/>
              <w:rPr>
                <w:szCs w:val="24"/>
                <w:lang w:val="uk-UA"/>
              </w:rPr>
            </w:pPr>
            <w:r w:rsidRPr="00227DF3">
              <w:rPr>
                <w:szCs w:val="24"/>
                <w:lang w:val="uk-UA"/>
              </w:rPr>
              <w:t>2.1.</w:t>
            </w:r>
            <w:r w:rsidRPr="00227DF3">
              <w:rPr>
                <w:szCs w:val="24"/>
                <w:lang w:val="uk-UA"/>
              </w:rPr>
              <w:tab/>
              <w:t xml:space="preserve">Підрядник надає Послуги Замовнику за його письмовим або усним завданням (замовленням), прийнятим Підрядником до виконання. Замовник може надавати завдання (замовлення) в письмовій формі - шляхом направлення листа, факсимільного або електронного повідомлення, чи в усній формі – під час телефонних чи відео переговорів, або безпосередньо під час зустрічі з представниками Підрядника. </w:t>
            </w:r>
            <w:r w:rsidRPr="00227DF3">
              <w:rPr>
                <w:szCs w:val="24"/>
                <w:lang w:val="ru-RU"/>
              </w:rPr>
              <w:t xml:space="preserve">Для </w:t>
            </w:r>
            <w:proofErr w:type="spellStart"/>
            <w:r w:rsidRPr="00227DF3">
              <w:rPr>
                <w:szCs w:val="24"/>
                <w:lang w:val="ru-RU"/>
              </w:rPr>
              <w:t>цілей</w:t>
            </w:r>
            <w:proofErr w:type="spellEnd"/>
            <w:r w:rsidRPr="00227DF3">
              <w:rPr>
                <w:szCs w:val="24"/>
                <w:lang w:val="ru-RU"/>
              </w:rPr>
              <w:t xml:space="preserve"> </w:t>
            </w:r>
            <w:proofErr w:type="spellStart"/>
            <w:r w:rsidRPr="00227DF3">
              <w:rPr>
                <w:szCs w:val="24"/>
                <w:lang w:val="ru-RU"/>
              </w:rPr>
              <w:t>цього</w:t>
            </w:r>
            <w:proofErr w:type="spellEnd"/>
            <w:r w:rsidRPr="00227DF3">
              <w:rPr>
                <w:szCs w:val="24"/>
                <w:lang w:val="ru-RU"/>
              </w:rPr>
              <w:t xml:space="preserve"> пункту 2.1 Договору особи, </w:t>
            </w:r>
            <w:proofErr w:type="spellStart"/>
            <w:r w:rsidRPr="00227DF3">
              <w:rPr>
                <w:szCs w:val="24"/>
                <w:lang w:val="ru-RU"/>
              </w:rPr>
              <w:t>що</w:t>
            </w:r>
            <w:proofErr w:type="spellEnd"/>
            <w:r w:rsidRPr="00227DF3">
              <w:rPr>
                <w:szCs w:val="24"/>
                <w:lang w:val="ru-RU"/>
              </w:rPr>
              <w:t xml:space="preserve"> </w:t>
            </w:r>
            <w:proofErr w:type="spellStart"/>
            <w:r w:rsidRPr="00227DF3">
              <w:rPr>
                <w:szCs w:val="24"/>
                <w:lang w:val="ru-RU"/>
              </w:rPr>
              <w:t>уповноважені</w:t>
            </w:r>
            <w:proofErr w:type="spellEnd"/>
            <w:r w:rsidRPr="00227DF3">
              <w:rPr>
                <w:szCs w:val="24"/>
                <w:lang w:val="ru-RU"/>
              </w:rPr>
              <w:t xml:space="preserve"> </w:t>
            </w:r>
            <w:proofErr w:type="spellStart"/>
            <w:r w:rsidRPr="00227DF3">
              <w:rPr>
                <w:szCs w:val="24"/>
                <w:lang w:val="ru-RU"/>
              </w:rPr>
              <w:t>від</w:t>
            </w:r>
            <w:proofErr w:type="spellEnd"/>
            <w:r w:rsidRPr="00227DF3">
              <w:rPr>
                <w:szCs w:val="24"/>
                <w:lang w:val="ru-RU"/>
              </w:rPr>
              <w:t xml:space="preserve"> </w:t>
            </w:r>
            <w:proofErr w:type="spellStart"/>
            <w:r w:rsidRPr="00227DF3">
              <w:rPr>
                <w:szCs w:val="24"/>
                <w:lang w:val="ru-RU"/>
              </w:rPr>
              <w:t>імені</w:t>
            </w:r>
            <w:proofErr w:type="spellEnd"/>
            <w:r w:rsidRPr="00227DF3">
              <w:rPr>
                <w:szCs w:val="24"/>
                <w:lang w:val="ru-RU"/>
              </w:rPr>
              <w:t xml:space="preserve"> </w:t>
            </w:r>
            <w:proofErr w:type="spellStart"/>
            <w:r w:rsidRPr="00227DF3">
              <w:rPr>
                <w:szCs w:val="24"/>
                <w:lang w:val="ru-RU"/>
              </w:rPr>
              <w:t>Замовника</w:t>
            </w:r>
            <w:proofErr w:type="spellEnd"/>
            <w:r w:rsidRPr="00227DF3">
              <w:rPr>
                <w:szCs w:val="24"/>
                <w:lang w:val="ru-RU"/>
              </w:rPr>
              <w:t xml:space="preserve"> </w:t>
            </w:r>
            <w:proofErr w:type="spellStart"/>
            <w:r w:rsidRPr="00227DF3">
              <w:rPr>
                <w:szCs w:val="24"/>
                <w:lang w:val="ru-RU"/>
              </w:rPr>
              <w:t>замовляти</w:t>
            </w:r>
            <w:proofErr w:type="spellEnd"/>
            <w:r w:rsidRPr="00227DF3">
              <w:rPr>
                <w:szCs w:val="24"/>
                <w:lang w:val="ru-RU"/>
              </w:rPr>
              <w:t xml:space="preserve"> у </w:t>
            </w:r>
            <w:proofErr w:type="spellStart"/>
            <w:proofErr w:type="gramStart"/>
            <w:r w:rsidRPr="00227DF3">
              <w:rPr>
                <w:szCs w:val="24"/>
                <w:lang w:val="ru-RU"/>
              </w:rPr>
              <w:t>П</w:t>
            </w:r>
            <w:proofErr w:type="gramEnd"/>
            <w:r w:rsidRPr="00227DF3">
              <w:rPr>
                <w:szCs w:val="24"/>
                <w:lang w:val="ru-RU"/>
              </w:rPr>
              <w:t>ідрядника</w:t>
            </w:r>
            <w:proofErr w:type="spellEnd"/>
            <w:r w:rsidRPr="00227DF3">
              <w:rPr>
                <w:szCs w:val="24"/>
                <w:lang w:val="ru-RU"/>
              </w:rPr>
              <w:t xml:space="preserve"> </w:t>
            </w:r>
            <w:proofErr w:type="spellStart"/>
            <w:r w:rsidRPr="00227DF3">
              <w:rPr>
                <w:szCs w:val="24"/>
                <w:lang w:val="ru-RU"/>
              </w:rPr>
              <w:t>надання</w:t>
            </w:r>
            <w:proofErr w:type="spellEnd"/>
            <w:r w:rsidRPr="00227DF3">
              <w:rPr>
                <w:szCs w:val="24"/>
                <w:lang w:val="ru-RU"/>
              </w:rPr>
              <w:t xml:space="preserve"> </w:t>
            </w:r>
            <w:proofErr w:type="spellStart"/>
            <w:r w:rsidRPr="00227DF3">
              <w:rPr>
                <w:szCs w:val="24"/>
                <w:lang w:val="ru-RU"/>
              </w:rPr>
              <w:t>юридичних</w:t>
            </w:r>
            <w:proofErr w:type="spellEnd"/>
            <w:r w:rsidRPr="00227DF3">
              <w:rPr>
                <w:szCs w:val="24"/>
                <w:lang w:val="ru-RU"/>
              </w:rPr>
              <w:t xml:space="preserve"> </w:t>
            </w:r>
            <w:proofErr w:type="spellStart"/>
            <w:r w:rsidRPr="00227DF3">
              <w:rPr>
                <w:szCs w:val="24"/>
                <w:lang w:val="ru-RU"/>
              </w:rPr>
              <w:t>послуг</w:t>
            </w:r>
            <w:proofErr w:type="spellEnd"/>
            <w:r w:rsidRPr="00227DF3">
              <w:rPr>
                <w:szCs w:val="24"/>
                <w:lang w:val="ru-RU"/>
              </w:rPr>
              <w:t xml:space="preserve">, </w:t>
            </w:r>
            <w:proofErr w:type="spellStart"/>
            <w:r w:rsidRPr="00227DF3">
              <w:rPr>
                <w:szCs w:val="24"/>
                <w:lang w:val="ru-RU"/>
              </w:rPr>
              <w:t>будуть</w:t>
            </w:r>
            <w:proofErr w:type="spellEnd"/>
            <w:r w:rsidRPr="00227DF3">
              <w:rPr>
                <w:szCs w:val="24"/>
                <w:lang w:val="ru-RU"/>
              </w:rPr>
              <w:t xml:space="preserve"> </w:t>
            </w:r>
            <w:proofErr w:type="spellStart"/>
            <w:r w:rsidRPr="00227DF3">
              <w:rPr>
                <w:szCs w:val="24"/>
                <w:lang w:val="ru-RU"/>
              </w:rPr>
              <w:t>повідомлені</w:t>
            </w:r>
            <w:proofErr w:type="spellEnd"/>
            <w:r w:rsidRPr="00227DF3">
              <w:rPr>
                <w:szCs w:val="24"/>
                <w:lang w:val="ru-RU"/>
              </w:rPr>
              <w:t xml:space="preserve"> </w:t>
            </w:r>
            <w:proofErr w:type="spellStart"/>
            <w:r w:rsidRPr="00227DF3">
              <w:rPr>
                <w:szCs w:val="24"/>
                <w:lang w:val="ru-RU"/>
              </w:rPr>
              <w:t>Підряднику</w:t>
            </w:r>
            <w:proofErr w:type="spellEnd"/>
            <w:r w:rsidRPr="00227DF3">
              <w:rPr>
                <w:szCs w:val="24"/>
                <w:lang w:val="ru-RU"/>
              </w:rPr>
              <w:t xml:space="preserve"> </w:t>
            </w:r>
            <w:proofErr w:type="spellStart"/>
            <w:r w:rsidRPr="00227DF3">
              <w:rPr>
                <w:szCs w:val="24"/>
                <w:lang w:val="ru-RU"/>
              </w:rPr>
              <w:t>окремим</w:t>
            </w:r>
            <w:proofErr w:type="spellEnd"/>
            <w:r w:rsidRPr="00227DF3">
              <w:rPr>
                <w:szCs w:val="24"/>
                <w:lang w:val="ru-RU"/>
              </w:rPr>
              <w:t xml:space="preserve"> листом </w:t>
            </w:r>
            <w:proofErr w:type="spellStart"/>
            <w:r w:rsidRPr="00227DF3">
              <w:rPr>
                <w:szCs w:val="24"/>
                <w:lang w:val="ru-RU"/>
              </w:rPr>
              <w:t>від</w:t>
            </w:r>
            <w:proofErr w:type="spellEnd"/>
            <w:r w:rsidRPr="00227DF3">
              <w:rPr>
                <w:szCs w:val="24"/>
                <w:lang w:val="ru-RU"/>
              </w:rPr>
              <w:t xml:space="preserve"> </w:t>
            </w:r>
            <w:proofErr w:type="spellStart"/>
            <w:r w:rsidRPr="00227DF3">
              <w:rPr>
                <w:szCs w:val="24"/>
                <w:lang w:val="ru-RU"/>
              </w:rPr>
              <w:t>Замовника</w:t>
            </w:r>
            <w:proofErr w:type="spellEnd"/>
            <w:r w:rsidRPr="00227DF3">
              <w:rPr>
                <w:szCs w:val="24"/>
                <w:lang w:val="ru-RU"/>
              </w:rPr>
              <w:t>.</w:t>
            </w:r>
          </w:p>
        </w:tc>
      </w:tr>
      <w:tr w:rsidR="00227DF3" w:rsidRPr="00227DF3" w:rsidTr="00777B98">
        <w:tc>
          <w:tcPr>
            <w:tcW w:w="5070" w:type="dxa"/>
          </w:tcPr>
          <w:p w:rsidR="00227DF3" w:rsidRPr="00227DF3" w:rsidRDefault="00227DF3" w:rsidP="00777B98">
            <w:pPr>
              <w:ind w:left="426" w:hanging="426"/>
              <w:jc w:val="both"/>
              <w:rPr>
                <w:szCs w:val="24"/>
                <w:lang w:val="en-GB"/>
              </w:rPr>
            </w:pPr>
            <w:r w:rsidRPr="00227DF3">
              <w:rPr>
                <w:szCs w:val="24"/>
                <w:lang w:val="uk-UA"/>
              </w:rPr>
              <w:t>2</w:t>
            </w:r>
            <w:r w:rsidRPr="00227DF3">
              <w:rPr>
                <w:szCs w:val="24"/>
                <w:lang w:val="en-GB"/>
              </w:rPr>
              <w:t>.</w:t>
            </w:r>
            <w:r w:rsidRPr="00227DF3">
              <w:rPr>
                <w:szCs w:val="24"/>
                <w:lang w:val="uk-UA"/>
              </w:rPr>
              <w:t>2</w:t>
            </w:r>
            <w:r w:rsidRPr="00227DF3">
              <w:rPr>
                <w:szCs w:val="24"/>
                <w:lang w:val="en-GB"/>
              </w:rPr>
              <w:tab/>
              <w:t xml:space="preserve">The scope </w:t>
            </w:r>
            <w:r w:rsidRPr="00227DF3">
              <w:rPr>
                <w:szCs w:val="24"/>
                <w:lang w:val="en-US"/>
              </w:rPr>
              <w:t xml:space="preserve">and cost </w:t>
            </w:r>
            <w:r w:rsidRPr="00227DF3">
              <w:rPr>
                <w:szCs w:val="24"/>
                <w:lang w:val="en-GB"/>
              </w:rPr>
              <w:t xml:space="preserve">of </w:t>
            </w:r>
            <w:r w:rsidRPr="00227DF3">
              <w:rPr>
                <w:szCs w:val="24"/>
                <w:lang w:val="en-US"/>
              </w:rPr>
              <w:t xml:space="preserve">specific </w:t>
            </w:r>
            <w:r w:rsidRPr="00227DF3">
              <w:rPr>
                <w:szCs w:val="24"/>
                <w:lang w:val="en-GB"/>
              </w:rPr>
              <w:t>Services to be provided by the Contractor to the Client at request (order) of the latter can be specified in the schedules hereto executed by the Parties</w:t>
            </w:r>
            <w:r w:rsidRPr="00227DF3">
              <w:rPr>
                <w:szCs w:val="24"/>
                <w:lang w:val="uk-UA"/>
              </w:rPr>
              <w:t xml:space="preserve"> </w:t>
            </w:r>
            <w:r w:rsidRPr="00227DF3">
              <w:rPr>
                <w:szCs w:val="24"/>
                <w:lang w:val="en-US"/>
              </w:rPr>
              <w:t>or otherwise agreed upon by the Parties</w:t>
            </w:r>
            <w:r w:rsidRPr="00227DF3">
              <w:rPr>
                <w:szCs w:val="24"/>
                <w:lang w:val="en-GB"/>
              </w:rPr>
              <w:t xml:space="preserve">.   </w:t>
            </w:r>
          </w:p>
          <w:p w:rsidR="00227DF3" w:rsidRPr="00227DF3" w:rsidRDefault="00227DF3" w:rsidP="00777B98">
            <w:pPr>
              <w:ind w:left="426" w:hanging="426"/>
              <w:jc w:val="both"/>
              <w:rPr>
                <w:szCs w:val="24"/>
                <w:lang w:val="en-GB"/>
              </w:rPr>
            </w:pPr>
          </w:p>
          <w:p w:rsidR="00227DF3" w:rsidRPr="00227DF3" w:rsidRDefault="00227DF3" w:rsidP="00777B98">
            <w:pPr>
              <w:ind w:left="426"/>
              <w:jc w:val="both"/>
              <w:rPr>
                <w:szCs w:val="24"/>
                <w:lang w:val="en-GB"/>
              </w:rPr>
            </w:pPr>
            <w:r w:rsidRPr="00227DF3">
              <w:rPr>
                <w:szCs w:val="24"/>
                <w:lang w:val="en-GB"/>
              </w:rPr>
              <w:t xml:space="preserve">The scope and cost of the Services provided by the Contractor to the Client under this Agreement shall be also specified in the relevant Statements (as defined below). </w:t>
            </w:r>
          </w:p>
          <w:p w:rsidR="00227DF3" w:rsidRPr="00227DF3" w:rsidRDefault="00227DF3" w:rsidP="00777B98">
            <w:pPr>
              <w:pStyle w:val="a"/>
              <w:ind w:left="426" w:hanging="426"/>
              <w:jc w:val="both"/>
              <w:rPr>
                <w:szCs w:val="24"/>
              </w:rPr>
            </w:pPr>
          </w:p>
        </w:tc>
        <w:tc>
          <w:tcPr>
            <w:tcW w:w="5119" w:type="dxa"/>
          </w:tcPr>
          <w:p w:rsidR="00227DF3" w:rsidRPr="00227DF3" w:rsidRDefault="00227DF3" w:rsidP="00777B98">
            <w:pPr>
              <w:ind w:left="459" w:hanging="426"/>
              <w:jc w:val="both"/>
              <w:rPr>
                <w:szCs w:val="24"/>
                <w:lang w:val="ru-RU"/>
              </w:rPr>
            </w:pPr>
            <w:r w:rsidRPr="00227DF3">
              <w:rPr>
                <w:szCs w:val="24"/>
                <w:lang w:val="uk-UA"/>
              </w:rPr>
              <w:t>2.2</w:t>
            </w:r>
            <w:r w:rsidRPr="00227DF3">
              <w:rPr>
                <w:szCs w:val="24"/>
                <w:lang w:val="uk-UA"/>
              </w:rPr>
              <w:tab/>
              <w:t>Обсяг та вартість конкретних Послуг, що надаються Підрядником Замовнику за його завданням (замовленням), можуть бути визначені  у додатках до цього Договору, підписаних Сторонами, або погоджені Сторонами іншим чином.</w:t>
            </w:r>
          </w:p>
          <w:p w:rsidR="00227DF3" w:rsidRPr="00227DF3" w:rsidRDefault="00227DF3" w:rsidP="00777B98">
            <w:pPr>
              <w:ind w:left="459" w:hanging="426"/>
              <w:jc w:val="both"/>
              <w:rPr>
                <w:szCs w:val="24"/>
                <w:lang w:val="ru-RU"/>
              </w:rPr>
            </w:pPr>
          </w:p>
          <w:p w:rsidR="00227DF3" w:rsidRPr="00227DF3" w:rsidRDefault="00227DF3" w:rsidP="00777B98">
            <w:pPr>
              <w:ind w:left="459"/>
              <w:jc w:val="both"/>
              <w:rPr>
                <w:szCs w:val="24"/>
                <w:lang w:val="uk-UA"/>
              </w:rPr>
            </w:pPr>
            <w:r w:rsidRPr="00227DF3">
              <w:rPr>
                <w:szCs w:val="24"/>
                <w:lang w:val="uk-UA"/>
              </w:rPr>
              <w:t xml:space="preserve">Обсяг та вартість Послуг наданих Підрядником Замовнику за цим Договором також  вказується  у відповідних Актах (як вони визначені нижче в цьому Договорі).  </w:t>
            </w:r>
          </w:p>
          <w:p w:rsidR="00227DF3" w:rsidRPr="00227DF3" w:rsidRDefault="00227DF3" w:rsidP="00777B98">
            <w:pPr>
              <w:jc w:val="both"/>
              <w:rPr>
                <w:szCs w:val="24"/>
                <w:lang w:val="ru-RU"/>
              </w:rPr>
            </w:pPr>
          </w:p>
        </w:tc>
      </w:tr>
      <w:tr w:rsidR="00227DF3" w:rsidRPr="00227DF3" w:rsidTr="00777B98">
        <w:tc>
          <w:tcPr>
            <w:tcW w:w="5070" w:type="dxa"/>
          </w:tcPr>
          <w:p w:rsidR="00227DF3" w:rsidRPr="00227DF3" w:rsidRDefault="00227DF3" w:rsidP="00777B98">
            <w:pPr>
              <w:pStyle w:val="a"/>
              <w:ind w:left="426" w:hanging="426"/>
              <w:jc w:val="both"/>
              <w:rPr>
                <w:szCs w:val="24"/>
              </w:rPr>
            </w:pPr>
            <w:r w:rsidRPr="00227DF3">
              <w:rPr>
                <w:szCs w:val="24"/>
              </w:rPr>
              <w:t>2.</w:t>
            </w:r>
            <w:r w:rsidRPr="00227DF3">
              <w:rPr>
                <w:szCs w:val="24"/>
                <w:lang w:val="uk-UA"/>
              </w:rPr>
              <w:t>3</w:t>
            </w:r>
            <w:r w:rsidRPr="00227DF3">
              <w:rPr>
                <w:szCs w:val="24"/>
              </w:rPr>
              <w:tab/>
              <w:t xml:space="preserve">The Parties acknowledge that due and timely provision of the Services by the Contractor is subject to the Client’s support to the Contractor and fulfilment by the Client of its obligations under this Agreement, whereby the Client undertakes to: </w:t>
            </w:r>
          </w:p>
          <w:p w:rsidR="00227DF3" w:rsidRPr="00227DF3" w:rsidRDefault="00227DF3" w:rsidP="00777B98">
            <w:pPr>
              <w:pStyle w:val="ListParagraph"/>
              <w:tabs>
                <w:tab w:val="left" w:pos="426"/>
              </w:tabs>
              <w:ind w:left="426"/>
              <w:jc w:val="both"/>
              <w:rPr>
                <w:szCs w:val="24"/>
                <w:lang w:val="en-GB"/>
              </w:rPr>
            </w:pPr>
          </w:p>
        </w:tc>
        <w:tc>
          <w:tcPr>
            <w:tcW w:w="5119" w:type="dxa"/>
          </w:tcPr>
          <w:p w:rsidR="00227DF3" w:rsidRPr="00227DF3" w:rsidRDefault="00227DF3" w:rsidP="00777B98">
            <w:pPr>
              <w:ind w:left="459" w:hanging="426"/>
              <w:jc w:val="both"/>
              <w:rPr>
                <w:szCs w:val="24"/>
                <w:lang w:val="uk-UA"/>
              </w:rPr>
            </w:pPr>
            <w:r w:rsidRPr="00227DF3">
              <w:rPr>
                <w:szCs w:val="24"/>
                <w:lang w:val="uk-UA"/>
              </w:rPr>
              <w:t>2.3</w:t>
            </w:r>
            <w:r w:rsidRPr="00227DF3">
              <w:rPr>
                <w:szCs w:val="24"/>
                <w:lang w:val="uk-UA"/>
              </w:rPr>
              <w:tab/>
              <w:t xml:space="preserve">Сторони визнають, що своєчасне та належне виконання Послуг Підрядником залежить від сприяння Замовника щодо надання Послуг Підрядником та виконання Замовником зустрічних зобов’язань за цим Договором, у зв’язку із чим Замовник зобов’язується: </w:t>
            </w:r>
          </w:p>
          <w:p w:rsidR="00227DF3" w:rsidRPr="00227DF3" w:rsidRDefault="00227DF3" w:rsidP="00777B98">
            <w:pPr>
              <w:rPr>
                <w:szCs w:val="24"/>
                <w:lang w:val="uk-UA"/>
              </w:rPr>
            </w:pPr>
          </w:p>
        </w:tc>
      </w:tr>
      <w:tr w:rsidR="00227DF3" w:rsidRPr="00227DF3" w:rsidTr="00777B98">
        <w:tc>
          <w:tcPr>
            <w:tcW w:w="5070" w:type="dxa"/>
          </w:tcPr>
          <w:p w:rsidR="00227DF3" w:rsidRPr="00227DF3" w:rsidRDefault="00227DF3" w:rsidP="00777B98">
            <w:pPr>
              <w:pStyle w:val="a"/>
              <w:ind w:left="993" w:hanging="567"/>
              <w:jc w:val="both"/>
              <w:rPr>
                <w:szCs w:val="24"/>
              </w:rPr>
            </w:pPr>
            <w:r w:rsidRPr="00227DF3">
              <w:rPr>
                <w:szCs w:val="24"/>
              </w:rPr>
              <w:t>2.</w:t>
            </w:r>
            <w:r w:rsidRPr="00227DF3">
              <w:rPr>
                <w:szCs w:val="24"/>
                <w:lang w:val="uk-UA"/>
              </w:rPr>
              <w:t>3</w:t>
            </w:r>
            <w:r w:rsidRPr="00227DF3">
              <w:rPr>
                <w:szCs w:val="24"/>
              </w:rPr>
              <w:t>.1 Deliver promptly and in full the information and documents necessary for provision of the Services or in connection with such provision; and</w:t>
            </w:r>
          </w:p>
          <w:p w:rsidR="00227DF3" w:rsidRPr="00227DF3" w:rsidRDefault="00227DF3" w:rsidP="00777B98">
            <w:pPr>
              <w:pStyle w:val="a"/>
              <w:ind w:hanging="426"/>
              <w:jc w:val="both"/>
              <w:rPr>
                <w:szCs w:val="24"/>
              </w:rPr>
            </w:pPr>
          </w:p>
          <w:p w:rsidR="00227DF3" w:rsidRPr="00227DF3" w:rsidRDefault="00227DF3" w:rsidP="00777B98">
            <w:pPr>
              <w:pStyle w:val="a"/>
              <w:ind w:left="993" w:hanging="567"/>
              <w:jc w:val="both"/>
              <w:rPr>
                <w:szCs w:val="24"/>
                <w:lang w:val="uk-UA"/>
              </w:rPr>
            </w:pPr>
            <w:r w:rsidRPr="00227DF3">
              <w:rPr>
                <w:szCs w:val="24"/>
              </w:rPr>
              <w:t>2.</w:t>
            </w:r>
            <w:r w:rsidRPr="00227DF3">
              <w:rPr>
                <w:szCs w:val="24"/>
                <w:lang w:val="uk-UA"/>
              </w:rPr>
              <w:t>3</w:t>
            </w:r>
            <w:r w:rsidRPr="00227DF3">
              <w:rPr>
                <w:szCs w:val="24"/>
              </w:rPr>
              <w:t xml:space="preserve">.2 Take promptly requisite decisions, obtain all necessary approvals (intra-company corporate approvals and authorizations (permits and licences) granted by Ukrainian government authorities) and also give consent in respect of and finalize (in particular, sign and affix a seal of the legal entity) any documents necessary to the Contractor for due provision of the Services. </w:t>
            </w:r>
          </w:p>
          <w:p w:rsidR="00227DF3" w:rsidRPr="00227DF3" w:rsidRDefault="00227DF3" w:rsidP="00777B98">
            <w:pPr>
              <w:pStyle w:val="a"/>
              <w:ind w:left="993" w:hanging="567"/>
              <w:jc w:val="both"/>
              <w:rPr>
                <w:szCs w:val="24"/>
                <w:lang w:val="en-US"/>
              </w:rPr>
            </w:pPr>
          </w:p>
          <w:p w:rsidR="00227DF3" w:rsidRPr="00227DF3" w:rsidRDefault="00227DF3" w:rsidP="00777B98">
            <w:pPr>
              <w:pStyle w:val="a"/>
              <w:ind w:left="993" w:hanging="567"/>
              <w:jc w:val="both"/>
              <w:rPr>
                <w:szCs w:val="24"/>
                <w:lang w:val="en-US"/>
              </w:rPr>
            </w:pPr>
          </w:p>
          <w:p w:rsidR="00227DF3" w:rsidRPr="00227DF3" w:rsidRDefault="00227DF3" w:rsidP="00777B98">
            <w:pPr>
              <w:pStyle w:val="a"/>
              <w:ind w:left="993" w:hanging="567"/>
              <w:jc w:val="both"/>
              <w:rPr>
                <w:szCs w:val="24"/>
                <w:lang w:val="en-US"/>
              </w:rPr>
            </w:pPr>
          </w:p>
          <w:p w:rsidR="00227DF3" w:rsidRPr="00227DF3" w:rsidRDefault="00227DF3" w:rsidP="00777B98">
            <w:pPr>
              <w:pStyle w:val="a"/>
              <w:ind w:left="426"/>
              <w:jc w:val="both"/>
              <w:rPr>
                <w:szCs w:val="24"/>
              </w:rPr>
            </w:pPr>
            <w:r w:rsidRPr="00227DF3">
              <w:rPr>
                <w:szCs w:val="24"/>
              </w:rPr>
              <w:t>The Client shall ensure that at the delivery to the Contractor for the Services under this Agreement any information and data considered under the applicable Ukrainian legislation as personal data the Client meet all requisite requirements to comply with the laws on protection of the personal data.</w:t>
            </w:r>
          </w:p>
          <w:p w:rsidR="00227DF3" w:rsidRPr="00227DF3" w:rsidRDefault="00227DF3" w:rsidP="00777B98">
            <w:pPr>
              <w:pStyle w:val="a"/>
              <w:ind w:left="426" w:hanging="426"/>
              <w:jc w:val="both"/>
              <w:rPr>
                <w:szCs w:val="24"/>
              </w:rPr>
            </w:pPr>
          </w:p>
        </w:tc>
        <w:tc>
          <w:tcPr>
            <w:tcW w:w="5119" w:type="dxa"/>
          </w:tcPr>
          <w:p w:rsidR="00227DF3" w:rsidRPr="00227DF3" w:rsidRDefault="00227DF3" w:rsidP="00777B98">
            <w:pPr>
              <w:ind w:left="1026" w:hanging="567"/>
              <w:jc w:val="both"/>
              <w:rPr>
                <w:szCs w:val="24"/>
                <w:lang w:val="uk-UA"/>
              </w:rPr>
            </w:pPr>
            <w:r w:rsidRPr="00227DF3">
              <w:rPr>
                <w:szCs w:val="24"/>
                <w:lang w:val="uk-UA"/>
              </w:rPr>
              <w:t>2.3.1 Своєчасно та в повному обсязі надавати інформацію та документи, необхідні для надання Послуг та у зв’язку з їх наданням; та</w:t>
            </w:r>
          </w:p>
          <w:p w:rsidR="00227DF3" w:rsidRPr="00227DF3" w:rsidRDefault="00227DF3" w:rsidP="00777B98">
            <w:pPr>
              <w:pStyle w:val="a"/>
              <w:jc w:val="both"/>
              <w:rPr>
                <w:szCs w:val="24"/>
                <w:lang w:val="uk-UA"/>
              </w:rPr>
            </w:pPr>
          </w:p>
          <w:p w:rsidR="00227DF3" w:rsidRPr="00227DF3" w:rsidRDefault="00227DF3" w:rsidP="00777B98">
            <w:pPr>
              <w:ind w:left="1026" w:hanging="567"/>
              <w:jc w:val="both"/>
              <w:rPr>
                <w:szCs w:val="24"/>
                <w:lang w:val="uk-UA"/>
              </w:rPr>
            </w:pPr>
            <w:r w:rsidRPr="00227DF3">
              <w:rPr>
                <w:szCs w:val="24"/>
                <w:lang w:val="uk-UA"/>
              </w:rPr>
              <w:t xml:space="preserve">2.3.2 Своєчасно приймати необхідні рішення, одержувати необхідні погодження (внутрішні корпоративні та погодження (дозволи, ліцензії) від органів державної влади України), а також схвалювати та оформлювати (зокрема підписувати та проставляти печатку юридичної особи при її наявності згідно вимог чинного законодавства України) документи, необхідні для належного виконання Послуг Підрядником. </w:t>
            </w:r>
          </w:p>
          <w:p w:rsidR="00227DF3" w:rsidRPr="00227DF3" w:rsidRDefault="00227DF3" w:rsidP="00777B98">
            <w:pPr>
              <w:rPr>
                <w:szCs w:val="24"/>
                <w:lang w:val="uk-UA"/>
              </w:rPr>
            </w:pPr>
          </w:p>
          <w:p w:rsidR="00227DF3" w:rsidRPr="00227DF3" w:rsidRDefault="00227DF3" w:rsidP="00777B98">
            <w:pPr>
              <w:ind w:left="459"/>
              <w:jc w:val="both"/>
              <w:rPr>
                <w:szCs w:val="24"/>
                <w:lang w:val="ru-RU"/>
              </w:rPr>
            </w:pPr>
            <w:r w:rsidRPr="00227DF3">
              <w:rPr>
                <w:szCs w:val="24"/>
                <w:lang w:val="uk-UA"/>
              </w:rPr>
              <w:t>Замовник забезпечує, щоб при наданні ним Підряднику для надання Послуг за цим Договором будь-якої інформації та даних, які розглядаються згідно чинного законодавства України як персональні дані, Замовником були виконані всі необхідні вимоги щодо дотримання законодавства про захист персональних даних.</w:t>
            </w:r>
          </w:p>
          <w:p w:rsidR="00227DF3" w:rsidRPr="00227DF3" w:rsidRDefault="00227DF3" w:rsidP="00777B98">
            <w:pPr>
              <w:ind w:left="459"/>
              <w:jc w:val="both"/>
              <w:rPr>
                <w:szCs w:val="24"/>
                <w:lang w:val="ru-RU"/>
              </w:rPr>
            </w:pPr>
          </w:p>
        </w:tc>
      </w:tr>
    </w:tbl>
    <w:p w:rsidR="00BA4276" w:rsidRPr="00227DF3" w:rsidRDefault="00BA4276">
      <w:pPr>
        <w:rPr>
          <w:sz w:val="16"/>
          <w:lang w:val="uk-UA"/>
        </w:rPr>
      </w:pPr>
      <w:bookmarkStart w:id="0" w:name="_GoBack"/>
      <w:bookmarkEnd w:id="0"/>
    </w:p>
    <w:sectPr w:rsidR="00BA4276" w:rsidRPr="00227DF3">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6491F"/>
    <w:multiLevelType w:val="multilevel"/>
    <w:tmpl w:val="F4CAAC8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F3"/>
    <w:rsid w:val="00006E91"/>
    <w:rsid w:val="00042BF1"/>
    <w:rsid w:val="00094B18"/>
    <w:rsid w:val="00137AF9"/>
    <w:rsid w:val="0016738E"/>
    <w:rsid w:val="001A0F36"/>
    <w:rsid w:val="001C07C6"/>
    <w:rsid w:val="001D15E2"/>
    <w:rsid w:val="001D5BE5"/>
    <w:rsid w:val="001F66D0"/>
    <w:rsid w:val="00200F31"/>
    <w:rsid w:val="002065DD"/>
    <w:rsid w:val="00227DF3"/>
    <w:rsid w:val="002424A0"/>
    <w:rsid w:val="00243327"/>
    <w:rsid w:val="00334753"/>
    <w:rsid w:val="00384679"/>
    <w:rsid w:val="00445C2F"/>
    <w:rsid w:val="004C1B62"/>
    <w:rsid w:val="005150A1"/>
    <w:rsid w:val="00590EB6"/>
    <w:rsid w:val="005A1C76"/>
    <w:rsid w:val="005E48EE"/>
    <w:rsid w:val="00606627"/>
    <w:rsid w:val="00622E1A"/>
    <w:rsid w:val="006D1568"/>
    <w:rsid w:val="00733CDA"/>
    <w:rsid w:val="00775C08"/>
    <w:rsid w:val="00796E71"/>
    <w:rsid w:val="007B7442"/>
    <w:rsid w:val="007B74FB"/>
    <w:rsid w:val="007F3376"/>
    <w:rsid w:val="00815357"/>
    <w:rsid w:val="00830C55"/>
    <w:rsid w:val="008F3538"/>
    <w:rsid w:val="009814A0"/>
    <w:rsid w:val="009825BF"/>
    <w:rsid w:val="009F7A6A"/>
    <w:rsid w:val="00A65332"/>
    <w:rsid w:val="00AA605D"/>
    <w:rsid w:val="00AA60CA"/>
    <w:rsid w:val="00AE0B28"/>
    <w:rsid w:val="00AF149F"/>
    <w:rsid w:val="00B60AE2"/>
    <w:rsid w:val="00BA4276"/>
    <w:rsid w:val="00BF1C47"/>
    <w:rsid w:val="00C41124"/>
    <w:rsid w:val="00C63898"/>
    <w:rsid w:val="00C84C4B"/>
    <w:rsid w:val="00C9246F"/>
    <w:rsid w:val="00CA4E00"/>
    <w:rsid w:val="00D73C8B"/>
    <w:rsid w:val="00D7776F"/>
    <w:rsid w:val="00DB3910"/>
    <w:rsid w:val="00DB5AA7"/>
    <w:rsid w:val="00DD66F0"/>
    <w:rsid w:val="00DE51FC"/>
    <w:rsid w:val="00ED4E72"/>
    <w:rsid w:val="00EF3136"/>
    <w:rsid w:val="00F26239"/>
    <w:rsid w:val="00FA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DF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7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7DF3"/>
    <w:pPr>
      <w:ind w:left="720"/>
      <w:contextualSpacing/>
    </w:pPr>
  </w:style>
  <w:style w:type="paragraph" w:customStyle="1" w:styleId="a">
    <w:name w:val="Обычный"/>
    <w:rsid w:val="00227DF3"/>
    <w:pPr>
      <w:autoSpaceDE w:val="0"/>
      <w:autoSpaceDN w:val="0"/>
      <w:spacing w:after="0" w:line="240" w:lineRule="auto"/>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DF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7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7DF3"/>
    <w:pPr>
      <w:ind w:left="720"/>
      <w:contextualSpacing/>
    </w:pPr>
  </w:style>
  <w:style w:type="paragraph" w:customStyle="1" w:styleId="a">
    <w:name w:val="Обычный"/>
    <w:rsid w:val="00227DF3"/>
    <w:pPr>
      <w:autoSpaceDE w:val="0"/>
      <w:autoSpaceDN w:val="0"/>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Dentons</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 Parfeniuk</dc:creator>
  <cp:lastModifiedBy>Liudmila Parfeniuk</cp:lastModifiedBy>
  <cp:revision>1</cp:revision>
  <dcterms:created xsi:type="dcterms:W3CDTF">2014-05-28T08:45:00Z</dcterms:created>
  <dcterms:modified xsi:type="dcterms:W3CDTF">2014-05-28T08:47:00Z</dcterms:modified>
</cp:coreProperties>
</file>